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E9" w:rsidRDefault="00EB20B7" w:rsidP="00E57FB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Типовой дизайн-проект и проект зо</w:t>
      </w:r>
      <w:r w:rsidR="006658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нирования </w:t>
      </w:r>
    </w:p>
    <w:p w:rsidR="00EB20B7" w:rsidRDefault="006658E9" w:rsidP="00E57FB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Центра цифрового и гуманитарного профилей «Точка роста» </w:t>
      </w:r>
    </w:p>
    <w:p w:rsidR="006658E9" w:rsidRDefault="006658E9" w:rsidP="00E57FB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6658E9" w:rsidRDefault="006658E9" w:rsidP="006658E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8E9" w:rsidRDefault="006658E9" w:rsidP="006658E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Концепция </w:t>
      </w:r>
      <w:proofErr w:type="spellStart"/>
      <w:proofErr w:type="gramStart"/>
      <w:r w:rsidRPr="00AB0D56">
        <w:rPr>
          <w:rFonts w:ascii="Times New Roman" w:eastAsia="Times New Roman" w:hAnsi="Times New Roman"/>
          <w:b/>
          <w:sz w:val="28"/>
          <w:szCs w:val="28"/>
          <w:lang w:eastAsia="ru-RU"/>
        </w:rPr>
        <w:t>Дизайн-проекта</w:t>
      </w:r>
      <w:proofErr w:type="spellEnd"/>
      <w:proofErr w:type="gramEnd"/>
    </w:p>
    <w:p w:rsidR="006658E9" w:rsidRPr="00AB0D56" w:rsidRDefault="006658E9" w:rsidP="006658E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8E9" w:rsidRPr="00AB0D56" w:rsidRDefault="006658E9" w:rsidP="0066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Основная идея создания новых структурных подразделений общеобразовательных организаций – Центров образования цифрового и гуманитарного профилей (далее – Центров) - состоит в обеспечении условий обучения, способствующего формированию у детей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  <w:proofErr w:type="gram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 Согласно основным принципам создания и фу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нкционирования центров площадь 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 помещений, в которых располагаются Центры,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будет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составлять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0 квадратных метров каждое и включать: </w:t>
      </w:r>
    </w:p>
    <w:p w:rsidR="006658E9" w:rsidRPr="00AB0D56" w:rsidRDefault="006658E9" w:rsidP="006658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зону формирования цифровых и гуманитарных компетенций, в т.ч. в </w:t>
      </w:r>
      <w:proofErr w:type="gram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предметной области «Технология», «Информатика», «ОБЖ»;</w:t>
      </w:r>
    </w:p>
    <w:p w:rsidR="006658E9" w:rsidRPr="00AB0D56" w:rsidRDefault="006658E9" w:rsidP="006658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коворкинг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, шахматную гостиную,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медиазону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8E9" w:rsidRPr="00AB0D56" w:rsidRDefault="006658E9" w:rsidP="006658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имеющейся инфраструктуры свидетельствует о том, что: </w:t>
      </w:r>
    </w:p>
    <w:p w:rsidR="006658E9" w:rsidRPr="00AB0D56" w:rsidRDefault="006658E9" w:rsidP="006658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1) кроме школ-новостроек в планировке школ региона не предусмотрены большие пространства для организации проектной деятельности, образовательных событий и т.д.; </w:t>
      </w:r>
    </w:p>
    <w:p w:rsidR="006658E9" w:rsidRPr="00AB0D56" w:rsidRDefault="006658E9" w:rsidP="006658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школах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используется корпусная 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мебель, в регионе нет школ, оснащенных модульной мебелью, используемой для организации мобильной образовательной среды; </w:t>
      </w:r>
    </w:p>
    <w:p w:rsidR="006658E9" w:rsidRPr="00AB0D56" w:rsidRDefault="006658E9" w:rsidP="006658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3) техн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ическое оборудование 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имеется, но не может обеспечить переход к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цифровизации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площадки функциональных зон в образовательных </w:t>
      </w:r>
      <w:proofErr w:type="gram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proofErr w:type="gram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правило, организованы по инициативе коллективов школ в условиях ресурсных ограничений. Кроме того, зоны, организованные в </w:t>
      </w:r>
      <w:proofErr w:type="gram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школах</w:t>
      </w:r>
      <w:proofErr w:type="gram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имеют единой смысловой и функциональной нагрузки. </w:t>
      </w:r>
    </w:p>
    <w:p w:rsidR="006658E9" w:rsidRPr="00597007" w:rsidRDefault="006658E9" w:rsidP="0066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В связи с этим имеется острая потребность в создании единого образовательного пространства, организованного на основе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диного концептуального подхода,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улучшении материально-технической базы через приобретение модульной мебели, обновление цифровых ресурсов и цифровых технологий. Для решения данной проблемы разработан дизайн-проект Центра, типовая модель которого будет использована на территории региона.</w:t>
      </w:r>
    </w:p>
    <w:p w:rsidR="006658E9" w:rsidRDefault="006658E9" w:rsidP="006658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8E9">
        <w:rPr>
          <w:rFonts w:ascii="Times New Roman" w:eastAsia="Times New Roman" w:hAnsi="Times New Roman"/>
          <w:sz w:val="28"/>
          <w:szCs w:val="28"/>
          <w:lang w:eastAsia="ru-RU"/>
        </w:rPr>
        <w:t>В Забайкальском крае к участию в проекте запланировано 45 муниципальных общеобразова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организаций, расположенных в сельской местности, с общей численностью обучающихся 11 087 чел.</w:t>
      </w:r>
    </w:p>
    <w:p w:rsidR="006658E9" w:rsidRDefault="006658E9" w:rsidP="00E57FB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8E9" w:rsidRDefault="006658E9" w:rsidP="00E57FB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7FB6" w:rsidRPr="00AB0D56" w:rsidRDefault="00E57FB6" w:rsidP="00E57FB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Описание функциональных зон</w:t>
      </w:r>
    </w:p>
    <w:p w:rsidR="00E57FB6" w:rsidRDefault="00E57FB6" w:rsidP="00E57FB6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57FB6" w:rsidRDefault="00E57FB6" w:rsidP="00E57FB6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Зона формирования цифровых и гуманитарных компетенций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6658E9" w:rsidRPr="00AB0D56" w:rsidRDefault="006658E9" w:rsidP="00E57FB6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658E9" w:rsidRPr="006658E9" w:rsidRDefault="006658E9" w:rsidP="006658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создания Кабинетов формирования цифровых и гуманитарных навыков в 25 школах запланированы кабинеты Информатики и Технологии, площадью до 50 кв.м., в  9 школах в аналогичных кабинетах площадью до 70 кв.м.,  в 8 школах на базе трех кабинетов (Информатика, Технология, ОБЖ) площадью от 40 до 60 кв. м., в трех школах выделены отдельные </w:t>
      </w:r>
      <w:r w:rsidRPr="006658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Кабинеты формирования цифровых и гуманитарных навыков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60 до 100 кв.м.</w:t>
      </w:r>
    </w:p>
    <w:p w:rsidR="00E57FB6" w:rsidRPr="00AB0D56" w:rsidRDefault="00E57FB6" w:rsidP="00E57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Зона формирования цифровых и гуманитарных компетенций представляет собой образовательное пространство, создающее условия для формирования цифровых и гуманитарных компетенций в рамках изучения предметной области «Технология», «Информатика», «ОБЖ».</w:t>
      </w:r>
      <w:proofErr w:type="gram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Инфраструктура данной зоны включает в себя модули для изучения вышеперечисленных предметных областей, при этом особенностью материально-технического оснащения данных модулей является его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изменений концептуальных подходов к процессу преподавания данных предметов. Планировка данной зоны позволит использовать в процессе преподавания предметных областей «Технология», «Информатика», «ОБЖ» современные ресурсы и инструменты для организации цифровых обучающих игр,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деятельностных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практик, лабораторий, использования цифровых симуляторов, программ дистанционного погружения в различные форматы образовательной среды и т.д. </w:t>
      </w:r>
    </w:p>
    <w:p w:rsidR="00E57FB6" w:rsidRDefault="006658E9" w:rsidP="00E57FB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Помещения для проектной деятельности</w:t>
      </w:r>
    </w:p>
    <w:p w:rsidR="006658E9" w:rsidRPr="006658E9" w:rsidRDefault="006658E9" w:rsidP="006658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58E9">
        <w:rPr>
          <w:rFonts w:ascii="Times New Roman" w:eastAsia="Times New Roman" w:hAnsi="Times New Roman"/>
          <w:sz w:val="28"/>
          <w:szCs w:val="28"/>
          <w:lang w:eastAsia="ru-RU"/>
        </w:rPr>
        <w:t>31 образовательная организация планирует размещение указанных помещений в части рекреации в непосредственной близости от кабинетов Технологии и Информатики площадью от 40 до 110 кв.м., 6 школ  планируют использовать часть помещения актового зала, находящегося в непосредственной близости от кабинета Технологии площадью 40-60 кв.м., холл возле актового зала площадью до 50 кв.м. – 2 школы, часть читального зала библиотеки – 2</w:t>
      </w:r>
      <w:proofErr w:type="gramEnd"/>
      <w:r w:rsidRPr="006658E9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школы, выделены отдельные помещения для размещения трех зон  в 4-х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школах, в том числе в 1 школе – функционирующий  кабинет шахмат.</w:t>
      </w:r>
    </w:p>
    <w:p w:rsidR="006658E9" w:rsidRDefault="006658E9" w:rsidP="00E57FB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57FB6" w:rsidRDefault="00E57FB6" w:rsidP="00E57FB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Зона «</w:t>
      </w:r>
      <w:proofErr w:type="spellStart"/>
      <w:r w:rsidRPr="00AB0D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Коворкинг</w:t>
      </w:r>
      <w:proofErr w:type="spellEnd"/>
      <w:r w:rsidRPr="00AB0D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E57FB6" w:rsidRPr="00AB0D56" w:rsidRDefault="00E57FB6" w:rsidP="00E57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Зона «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Коворкинг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» – зона для организации личного пространства и работы небольшими командами. Должна быть организована как помещение, разделённое на отдельные или общие рабочие зоны с доступом в Интернет, полностью оборудованные оргтехникой. Зона «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Коворкинг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» оборудована всем необходимым для осуществления образовательной деятельности, основанной на принципах мобильности, доступности, интерактивности, деятельности, насыщенности и открытости. </w:t>
      </w:r>
      <w:r w:rsidRPr="00AB0D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Зонирование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коворкинга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его материально-техническая база позволяют максимально эффективно решать задачи </w:t>
      </w:r>
      <w:r w:rsidRPr="00AB0D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формирования 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цифровых и гуманитарных компетенций учащихся. Наличие в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медиазоне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большого сенсорного экрана, мобильного компьютерного класса, </w:t>
      </w:r>
      <w:proofErr w:type="gram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интернет-библиотеки</w:t>
      </w:r>
      <w:proofErr w:type="gram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эффективно организовать интерактивные мероприятия как на самой площадке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коворкинга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в дистанционном режиме в условиях сетевого взаимодействия. Созданные условия позволят изменить методику преподавания в образовательных организация через проведение коллективных и групповых тренингов, применение проектных и игровых технологий с использованием ресурсов  информационной среды и цифровых инструментов. На базе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коворкинга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выделить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медиа-зону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зон</w:t>
      </w:r>
      <w:r w:rsidR="00937B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проектной деятельности. Правильная организация </w:t>
      </w:r>
      <w:proofErr w:type="spellStart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коворкинга</w:t>
      </w:r>
      <w:proofErr w:type="spellEnd"/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создаст условия для взаимодействия всех участников образовательного процесса с целью организации проектной деятельности и образовательных событий, способствующих формированию компетенций и навыков, позволяющих стать конкурентоспособным в условиях цифровой экономики. </w:t>
      </w:r>
    </w:p>
    <w:p w:rsidR="006658E9" w:rsidRPr="00AB0D56" w:rsidRDefault="006658E9" w:rsidP="006658E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Медиазону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медиатеку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658E9">
        <w:rPr>
          <w:rFonts w:ascii="Times New Roman" w:eastAsia="Times New Roman" w:hAnsi="Times New Roman"/>
          <w:sz w:val="28"/>
          <w:szCs w:val="28"/>
          <w:lang w:eastAsia="ru-RU"/>
        </w:rPr>
        <w:t>планируется разместить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658E9">
        <w:rPr>
          <w:rFonts w:ascii="Times New Roman" w:eastAsia="Times New Roman" w:hAnsi="Times New Roman"/>
          <w:sz w:val="28"/>
          <w:szCs w:val="28"/>
          <w:lang w:eastAsia="ru-RU"/>
        </w:rPr>
        <w:t xml:space="preserve">рядом с площадью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коворкинга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позволит 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создат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для взаимодействия всех участников образовательного процесса с целью организации проектной деятельности и образовательных событий, способствующих формированию компетенций и навыков, позволяющих стать конкурентоспособным в условиях цифровой экономики. </w:t>
      </w:r>
    </w:p>
    <w:p w:rsidR="00E57FB6" w:rsidRDefault="00E57FB6" w:rsidP="00E57F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Зона «Шахматная гостиная»</w:t>
      </w:r>
    </w:p>
    <w:p w:rsidR="00E57FB6" w:rsidRDefault="00E57FB6" w:rsidP="006658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Выделенная многофункциональная зона. Обеспечивает как возможность обучения игре в шахматы, так и возможность проводить матчи, играть в свободное время, осуществлять а</w:t>
      </w:r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 и разбор шахматных партий, </w:t>
      </w:r>
      <w:r w:rsidRPr="00AB0D56">
        <w:rPr>
          <w:rFonts w:ascii="Times New Roman" w:eastAsia="Times New Roman" w:hAnsi="Times New Roman"/>
          <w:sz w:val="28"/>
          <w:szCs w:val="28"/>
          <w:lang w:eastAsia="ru-RU"/>
        </w:rPr>
        <w:t>технически оборудована компьютерами с подключением к сети интернет и экраном, шахматным оборудованием в достаточном количестве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14D" w:rsidRDefault="0018114D" w:rsidP="006658E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7FB6" w:rsidRPr="00FA76C3" w:rsidRDefault="00E57FB6" w:rsidP="006658E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76C3">
        <w:rPr>
          <w:rFonts w:ascii="Times New Roman" w:eastAsia="Times New Roman" w:hAnsi="Times New Roman"/>
          <w:b/>
          <w:sz w:val="28"/>
          <w:szCs w:val="28"/>
          <w:lang w:eastAsia="ru-RU"/>
        </w:rPr>
        <w:t>Дизайн-проект</w:t>
      </w:r>
    </w:p>
    <w:p w:rsidR="006658E9" w:rsidRDefault="00937BB1" w:rsidP="006658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цветовое решение</w:t>
      </w:r>
      <w:r w:rsidR="003261D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образовательных организаций Забайкальского края</w:t>
      </w:r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114D" w:rsidRDefault="00937BB1" w:rsidP="006658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стены – нейтральный </w:t>
      </w:r>
      <w:r w:rsidR="0018114D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 – светлые оттенки, мебель – </w:t>
      </w:r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возможности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красного и белого цветов. </w:t>
      </w:r>
    </w:p>
    <w:p w:rsidR="00075215" w:rsidRDefault="00937BB1" w:rsidP="006658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оформления стен: на одн</w:t>
      </w:r>
      <w:r w:rsidR="00075215">
        <w:rPr>
          <w:rFonts w:ascii="Times New Roman" w:eastAsia="Times New Roman" w:hAnsi="Times New Roman"/>
          <w:sz w:val="28"/>
          <w:szCs w:val="28"/>
          <w:lang w:eastAsia="ru-RU"/>
        </w:rPr>
        <w:t xml:space="preserve">ой стене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акцент</w:t>
      </w:r>
      <w:r w:rsidR="00075215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графического изображения </w:t>
      </w:r>
      <w:r w:rsidR="00075215">
        <w:rPr>
          <w:noProof/>
          <w:lang w:eastAsia="ru-RU"/>
        </w:rPr>
        <w:drawing>
          <wp:inline distT="0" distB="0" distL="0" distR="0">
            <wp:extent cx="1657350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2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75215" w:rsidRDefault="006658E9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входной группе (вход в школу, 2 кабинета) и на одной из с</w:t>
      </w:r>
      <w:r w:rsidR="00075215">
        <w:rPr>
          <w:rFonts w:ascii="Times New Roman" w:eastAsia="Times New Roman" w:hAnsi="Times New Roman"/>
          <w:sz w:val="28"/>
          <w:szCs w:val="28"/>
          <w:lang w:eastAsia="ru-RU"/>
        </w:rPr>
        <w:t>тен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 для проектной деятельности </w:t>
      </w:r>
      <w:r w:rsidR="00075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будет расположен</w:t>
      </w:r>
      <w:r w:rsidR="00075215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логотип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075215">
        <w:rPr>
          <w:rFonts w:ascii="Times New Roman" w:eastAsia="Times New Roman" w:hAnsi="Times New Roman"/>
          <w:sz w:val="28"/>
          <w:szCs w:val="28"/>
          <w:lang w:eastAsia="ru-RU"/>
        </w:rPr>
        <w:t>ентра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187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937BB1" w:rsidRDefault="00075215" w:rsidP="0018114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 xml:space="preserve">близлежащем к помещениям Центра </w:t>
      </w:r>
      <w:proofErr w:type="gramStart"/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>холле</w:t>
      </w:r>
      <w:proofErr w:type="gramEnd"/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и/или одном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помещений </w:t>
      </w:r>
      <w:r w:rsidR="0018114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боковой стене находится стенд, оформленный</w:t>
      </w:r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брендбука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«Точка роста»</w:t>
      </w:r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 xml:space="preserve"> в черно-красной цветовой гамме</w:t>
      </w:r>
      <w:r w:rsidR="004E118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6658E9" w:rsidRDefault="006658E9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объемов средств муниципальных бюджетов,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школах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предусмотрены:</w:t>
      </w:r>
    </w:p>
    <w:p w:rsidR="006658E9" w:rsidRDefault="006658E9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изготовление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бейджей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педагогов и обучающихся;</w:t>
      </w:r>
    </w:p>
    <w:p w:rsidR="006658E9" w:rsidRDefault="006658E9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- 1-2 баннеров для оформления помещений;</w:t>
      </w:r>
    </w:p>
    <w:p w:rsidR="006658E9" w:rsidRPr="006658E9" w:rsidRDefault="006658E9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- 1-2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роллапа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76C3" w:rsidRPr="00FA76C3" w:rsidRDefault="00FA76C3" w:rsidP="006658E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76C3">
        <w:rPr>
          <w:rFonts w:ascii="Times New Roman" w:eastAsia="Times New Roman" w:hAnsi="Times New Roman"/>
          <w:b/>
          <w:sz w:val="28"/>
          <w:szCs w:val="28"/>
          <w:lang w:eastAsia="ru-RU"/>
        </w:rPr>
        <w:t>Зонирование</w:t>
      </w:r>
    </w:p>
    <w:p w:rsidR="008675A8" w:rsidRDefault="008675A8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 xml:space="preserve">В типовом школьном классе, объединяя все направления обучения. </w:t>
      </w:r>
      <w:r w:rsidR="00EB20B7">
        <w:rPr>
          <w:rFonts w:ascii="Times New Roman" w:eastAsia="Times New Roman" w:hAnsi="Times New Roman"/>
          <w:sz w:val="28"/>
          <w:szCs w:val="28"/>
          <w:lang w:eastAsia="ru-RU"/>
        </w:rPr>
        <w:t>Запланированы п</w:t>
      </w: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>омещени</w:t>
      </w:r>
      <w:r w:rsidR="00EB20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0B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 xml:space="preserve"> 40 кв</w:t>
      </w:r>
      <w:proofErr w:type="gramStart"/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EB20B7">
        <w:rPr>
          <w:rFonts w:ascii="Times New Roman" w:eastAsia="Times New Roman" w:hAnsi="Times New Roman"/>
          <w:sz w:val="28"/>
          <w:szCs w:val="28"/>
          <w:lang w:eastAsia="ru-RU"/>
        </w:rPr>
        <w:t xml:space="preserve"> до 80 кв.м. </w:t>
      </w:r>
    </w:p>
    <w:p w:rsidR="008675A8" w:rsidRPr="008675A8" w:rsidRDefault="008675A8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>Учебное пространство с оборудованием по направлениям обучения:</w:t>
      </w:r>
    </w:p>
    <w:p w:rsidR="008675A8" w:rsidRPr="008675A8" w:rsidRDefault="008675A8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>-Технология</w:t>
      </w:r>
      <w:r w:rsidR="00EB20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5A8" w:rsidRPr="008675A8" w:rsidRDefault="008675A8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>-Информатика</w:t>
      </w:r>
      <w:r w:rsidR="00EB20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5A8" w:rsidRDefault="008675A8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>-Основы безопасности жизнедеятельности</w:t>
      </w:r>
      <w:r w:rsidR="004E11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76C3" w:rsidRDefault="00FA76C3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Зоны проектного помещения</w:t>
      </w:r>
      <w:r w:rsidR="001811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75A8" w:rsidRDefault="008675A8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варианта. </w:t>
      </w:r>
    </w:p>
    <w:p w:rsidR="00FA76C3" w:rsidRDefault="008675A8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1. В типовом школьном классе. Помещение </w:t>
      </w:r>
      <w:r w:rsidR="00EB20B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40 кв.м.</w:t>
      </w:r>
      <w:r w:rsidR="00EB20B7">
        <w:rPr>
          <w:rFonts w:ascii="Times New Roman" w:eastAsia="Times New Roman" w:hAnsi="Times New Roman"/>
          <w:sz w:val="28"/>
          <w:szCs w:val="28"/>
          <w:lang w:eastAsia="ru-RU"/>
        </w:rPr>
        <w:t xml:space="preserve"> до 80 кв.м.</w:t>
      </w:r>
    </w:p>
    <w:p w:rsidR="006658E9" w:rsidRDefault="006658E9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FB6" w:rsidRDefault="008675A8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>Вариант 2. В холле</w:t>
      </w:r>
      <w:r w:rsidR="006658E9">
        <w:rPr>
          <w:rFonts w:ascii="Times New Roman" w:eastAsia="Times New Roman" w:hAnsi="Times New Roman"/>
          <w:sz w:val="28"/>
          <w:szCs w:val="28"/>
          <w:lang w:eastAsia="ru-RU"/>
        </w:rPr>
        <w:t>/рекреации</w:t>
      </w: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Предусмотрена </w:t>
      </w: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>доступность зоны использования и хранения оборудования шахматной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гостиной и зоны мультимедиа</w:t>
      </w:r>
      <w:r w:rsidRPr="008675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14D" w:rsidRDefault="0018114D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187" w:rsidRDefault="0018114D" w:rsidP="00181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Проекты прилагаются.</w:t>
      </w:r>
    </w:p>
    <w:p w:rsidR="007A7865" w:rsidRDefault="007A7865" w:rsidP="008675A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865" w:rsidRPr="00E57FB6" w:rsidRDefault="007A7865" w:rsidP="008675A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A7865" w:rsidRPr="00E57FB6" w:rsidSect="00F6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1174"/>
    <w:multiLevelType w:val="hybridMultilevel"/>
    <w:tmpl w:val="69E2A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FB6"/>
    <w:rsid w:val="000426CC"/>
    <w:rsid w:val="00075215"/>
    <w:rsid w:val="00115E69"/>
    <w:rsid w:val="0015650D"/>
    <w:rsid w:val="0018114D"/>
    <w:rsid w:val="001B1F23"/>
    <w:rsid w:val="00203A34"/>
    <w:rsid w:val="0025118E"/>
    <w:rsid w:val="002D4C37"/>
    <w:rsid w:val="002E28CE"/>
    <w:rsid w:val="003261D3"/>
    <w:rsid w:val="003659E9"/>
    <w:rsid w:val="003B2852"/>
    <w:rsid w:val="004839A4"/>
    <w:rsid w:val="004C0A06"/>
    <w:rsid w:val="004E1187"/>
    <w:rsid w:val="0058765B"/>
    <w:rsid w:val="006056F2"/>
    <w:rsid w:val="006658E9"/>
    <w:rsid w:val="006873A1"/>
    <w:rsid w:val="006A530C"/>
    <w:rsid w:val="007A7865"/>
    <w:rsid w:val="0085290E"/>
    <w:rsid w:val="008675A8"/>
    <w:rsid w:val="00933427"/>
    <w:rsid w:val="00937BB1"/>
    <w:rsid w:val="009C58C6"/>
    <w:rsid w:val="00A01D8A"/>
    <w:rsid w:val="00A67FAD"/>
    <w:rsid w:val="00AC7709"/>
    <w:rsid w:val="00B91B5E"/>
    <w:rsid w:val="00C94103"/>
    <w:rsid w:val="00D379EE"/>
    <w:rsid w:val="00D748C2"/>
    <w:rsid w:val="00E57FB6"/>
    <w:rsid w:val="00EB20B7"/>
    <w:rsid w:val="00EF1FDD"/>
    <w:rsid w:val="00F64038"/>
    <w:rsid w:val="00FA76C3"/>
    <w:rsid w:val="00FF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B6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2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B6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Л И</dc:creator>
  <cp:lastModifiedBy>user</cp:lastModifiedBy>
  <cp:revision>3</cp:revision>
  <dcterms:created xsi:type="dcterms:W3CDTF">2019-04-08T02:28:00Z</dcterms:created>
  <dcterms:modified xsi:type="dcterms:W3CDTF">2019-04-08T02:36:00Z</dcterms:modified>
</cp:coreProperties>
</file>